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102F" w:rsidRPr="00B0102F" w:rsidRDefault="00B0102F" w:rsidP="00B0102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B0102F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Перечень основной и дополнительной учебной литературы, необходимой для</w:t>
      </w:r>
    </w:p>
    <w:p w:rsidR="00B0102F" w:rsidRDefault="00B0102F" w:rsidP="000914D4">
      <w:pPr>
        <w:pStyle w:val="a3"/>
        <w:jc w:val="center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B0102F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освоения дисциплины</w:t>
      </w:r>
    </w:p>
    <w:p w:rsidR="00B0102F" w:rsidRPr="00B0102F" w:rsidRDefault="00B0102F" w:rsidP="000914D4">
      <w:pPr>
        <w:pStyle w:val="a3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0102F">
        <w:rPr>
          <w:rFonts w:ascii="Times New Roman" w:eastAsia="Times New Roman" w:hAnsi="Times New Roman" w:cs="Times New Roman"/>
          <w:b/>
          <w:bCs/>
          <w:sz w:val="28"/>
          <w:szCs w:val="28"/>
        </w:rPr>
        <w:t>«</w:t>
      </w:r>
      <w:r w:rsidR="00B82EB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Контроль качества лабораторных </w:t>
      </w:r>
      <w:proofErr w:type="gramStart"/>
      <w:r w:rsidR="00B82EBB">
        <w:rPr>
          <w:rFonts w:ascii="Times New Roman" w:eastAsia="Times New Roman" w:hAnsi="Times New Roman" w:cs="Times New Roman"/>
          <w:b/>
          <w:bCs/>
          <w:sz w:val="28"/>
          <w:szCs w:val="28"/>
        </w:rPr>
        <w:t>исследований</w:t>
      </w:r>
      <w:r w:rsidRPr="00B0102F">
        <w:rPr>
          <w:rFonts w:ascii="Times New Roman" w:eastAsia="Times New Roman" w:hAnsi="Times New Roman" w:cs="Times New Roman"/>
          <w:b/>
          <w:bCs/>
          <w:sz w:val="28"/>
          <w:szCs w:val="28"/>
        </w:rPr>
        <w:t>»</w:t>
      </w:r>
      <w:r w:rsidR="002C6DF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B0102F">
        <w:rPr>
          <w:rFonts w:ascii="Times New Roman" w:eastAsia="Times New Roman" w:hAnsi="Times New Roman" w:cs="Times New Roman"/>
          <w:b/>
          <w:bCs/>
          <w:spacing w:val="-67"/>
          <w:sz w:val="28"/>
          <w:szCs w:val="28"/>
        </w:rPr>
        <w:t xml:space="preserve">  </w:t>
      </w:r>
      <w:proofErr w:type="gramEnd"/>
      <w:r w:rsidRPr="00B0102F">
        <w:rPr>
          <w:rFonts w:ascii="Times New Roman" w:eastAsia="Times New Roman" w:hAnsi="Times New Roman" w:cs="Times New Roman"/>
          <w:b/>
          <w:bCs/>
          <w:spacing w:val="-67"/>
          <w:sz w:val="28"/>
          <w:szCs w:val="28"/>
        </w:rPr>
        <w:t xml:space="preserve">         </w:t>
      </w:r>
      <w:r>
        <w:rPr>
          <w:rFonts w:ascii="Times New Roman" w:eastAsia="Times New Roman" w:hAnsi="Times New Roman" w:cs="Times New Roman"/>
          <w:b/>
          <w:bCs/>
          <w:spacing w:val="-67"/>
          <w:sz w:val="28"/>
          <w:szCs w:val="28"/>
        </w:rPr>
        <w:t xml:space="preserve"> </w:t>
      </w:r>
      <w:r w:rsidRPr="00B0102F">
        <w:rPr>
          <w:rFonts w:ascii="Times New Roman" w:eastAsia="Times New Roman" w:hAnsi="Times New Roman" w:cs="Times New Roman"/>
          <w:b/>
          <w:bCs/>
          <w:spacing w:val="-67"/>
          <w:sz w:val="28"/>
          <w:szCs w:val="28"/>
        </w:rPr>
        <w:t xml:space="preserve">  </w:t>
      </w:r>
      <w:r w:rsidRPr="00B0102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для магистрантов </w:t>
      </w:r>
      <w:r w:rsidR="00B82EBB">
        <w:rPr>
          <w:rFonts w:ascii="Times New Roman" w:eastAsia="Times New Roman" w:hAnsi="Times New Roman" w:cs="Times New Roman"/>
          <w:b/>
          <w:bCs/>
          <w:sz w:val="28"/>
          <w:szCs w:val="28"/>
        </w:rPr>
        <w:t>2</w:t>
      </w:r>
      <w:r w:rsidRPr="00B0102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курса</w:t>
      </w:r>
    </w:p>
    <w:p w:rsidR="00B0102F" w:rsidRPr="00B0102F" w:rsidRDefault="00B0102F" w:rsidP="00B0102F">
      <w:pPr>
        <w:widowControl w:val="0"/>
        <w:autoSpaceDE w:val="0"/>
        <w:autoSpaceDN w:val="0"/>
        <w:spacing w:before="1" w:after="0" w:line="240" w:lineRule="auto"/>
        <w:ind w:left="1308" w:right="131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0102F">
        <w:rPr>
          <w:rFonts w:ascii="Times New Roman" w:eastAsia="Times New Roman" w:hAnsi="Times New Roman" w:cs="Times New Roman"/>
          <w:b/>
          <w:bCs/>
          <w:sz w:val="28"/>
          <w:szCs w:val="28"/>
        </w:rPr>
        <w:t>Специальность: 36.05.01 Ветеринарно-санитарная экспертиза</w:t>
      </w:r>
    </w:p>
    <w:p w:rsidR="00B0102F" w:rsidRPr="00B0102F" w:rsidRDefault="00B0102F" w:rsidP="00B0102F">
      <w:pPr>
        <w:widowControl w:val="0"/>
        <w:autoSpaceDE w:val="0"/>
        <w:autoSpaceDN w:val="0"/>
        <w:spacing w:before="1" w:after="0" w:line="240" w:lineRule="auto"/>
        <w:ind w:left="1308" w:right="131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0102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Направленность (профиль): </w:t>
      </w:r>
    </w:p>
    <w:p w:rsidR="00B0102F" w:rsidRPr="00B0102F" w:rsidRDefault="00B0102F" w:rsidP="00B0102F">
      <w:pPr>
        <w:widowControl w:val="0"/>
        <w:autoSpaceDE w:val="0"/>
        <w:autoSpaceDN w:val="0"/>
        <w:spacing w:before="1" w:after="0" w:line="240" w:lineRule="auto"/>
        <w:ind w:left="1308" w:right="131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0102F">
        <w:rPr>
          <w:rFonts w:ascii="Times New Roman" w:eastAsia="Times New Roman" w:hAnsi="Times New Roman" w:cs="Times New Roman"/>
          <w:b/>
          <w:bCs/>
          <w:sz w:val="28"/>
          <w:szCs w:val="28"/>
        </w:rPr>
        <w:t>Санитарная экспертиза и клинико-лабораторная диагностика в ветеринарии</w:t>
      </w:r>
    </w:p>
    <w:p w:rsidR="00B0102F" w:rsidRPr="00B0102F" w:rsidRDefault="00B0102F" w:rsidP="00B0102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</w:p>
    <w:p w:rsidR="00E01ABD" w:rsidRDefault="00B0102F" w:rsidP="00E01AB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1A1A1A"/>
          <w:sz w:val="28"/>
          <w:szCs w:val="28"/>
          <w:lang w:eastAsia="ru-RU"/>
        </w:rPr>
      </w:pPr>
      <w:r w:rsidRPr="00B0102F">
        <w:rPr>
          <w:rFonts w:ascii="Times New Roman" w:eastAsia="Times New Roman" w:hAnsi="Times New Roman" w:cs="Times New Roman"/>
          <w:b/>
          <w:color w:val="1A1A1A"/>
          <w:sz w:val="28"/>
          <w:szCs w:val="28"/>
          <w:lang w:eastAsia="ru-RU"/>
        </w:rPr>
        <w:t>а) основная литература</w:t>
      </w:r>
    </w:p>
    <w:p w:rsidR="007E2B2A" w:rsidRPr="00AE0DE4" w:rsidRDefault="007E2B2A" w:rsidP="00E01AB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1. </w:t>
      </w:r>
      <w:r w:rsidRPr="007E2B2A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Васильев, Ю. Г. Ветер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инарная клиническая гематология</w:t>
      </w:r>
      <w:r w:rsidRPr="007E2B2A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: учебное пособие / Ю. Г. Васильев, Е. И. Трошин, А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. И. Любимов. — Санкт-Петербург</w:t>
      </w:r>
      <w:r w:rsidRPr="007E2B2A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: Лань, 2015. — 656 с. — ISBN 978-5-8114-1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811-4. — Текст: электронный // Лань</w:t>
      </w:r>
      <w:r w:rsidRPr="007E2B2A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: э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лектронно-библиотечная система.</w:t>
      </w:r>
    </w:p>
    <w:p w:rsidR="007E2B2A" w:rsidRDefault="007E2B2A" w:rsidP="00E01AB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2. </w:t>
      </w:r>
      <w:r w:rsidRPr="007E2B2A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Клиническая диагности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ка внутренних болезней животных</w:t>
      </w:r>
      <w:r w:rsidRPr="007E2B2A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: учебное пособие / С. П. Ковалев, А. П. </w:t>
      </w:r>
      <w:proofErr w:type="spellStart"/>
      <w:r w:rsidRPr="007E2B2A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Курдеко</w:t>
      </w:r>
      <w:proofErr w:type="spellEnd"/>
      <w:r w:rsidRPr="007E2B2A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, Е. Л. </w:t>
      </w:r>
      <w:proofErr w:type="spellStart"/>
      <w:r w:rsidRPr="007E2B2A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Братушкина</w:t>
      </w:r>
      <w:proofErr w:type="spellEnd"/>
      <w:r w:rsidRPr="007E2B2A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, А. А. Волков. — 2-е изд., с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тер. — Санкт-Петербург</w:t>
      </w:r>
      <w:r w:rsidRPr="007E2B2A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: Лань, 2016. — 544 с. —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ISBN 978-5-8114-1607-3. — Текст: электронный // Лань</w:t>
      </w:r>
      <w:r w:rsidRPr="007E2B2A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: э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лектронно-библиотечная система.</w:t>
      </w:r>
    </w:p>
    <w:p w:rsidR="007E2B2A" w:rsidRDefault="007E2B2A" w:rsidP="00E01AB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3.</w:t>
      </w:r>
      <w:r w:rsidRPr="007E2B2A">
        <w:t xml:space="preserve"> </w:t>
      </w:r>
      <w:r>
        <w:t xml:space="preserve"> </w:t>
      </w:r>
      <w:r w:rsidRPr="007E2B2A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Иванов, А. А. Клини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ческая лабораторная диагностика</w:t>
      </w:r>
      <w:r w:rsidRPr="007E2B2A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: учебное пособие / 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А. А. Иванов. — Санкт-Петербург</w:t>
      </w:r>
      <w:r w:rsidRPr="007E2B2A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: Лань, 2017. — 432 с. — 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ISBN 978-5-8114-2400-9. — Текст: электронный // Лань</w:t>
      </w:r>
      <w:r w:rsidRPr="007E2B2A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: э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лектронно-библиотечная система.</w:t>
      </w:r>
    </w:p>
    <w:p w:rsidR="00E01ABD" w:rsidRDefault="00B0102F" w:rsidP="00E01AB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1A1A1A"/>
          <w:sz w:val="28"/>
          <w:szCs w:val="28"/>
          <w:lang w:eastAsia="ru-RU"/>
        </w:rPr>
      </w:pPr>
      <w:r w:rsidRPr="00B0102F">
        <w:rPr>
          <w:rFonts w:ascii="Times New Roman" w:eastAsia="Times New Roman" w:hAnsi="Times New Roman" w:cs="Times New Roman"/>
          <w:b/>
          <w:color w:val="1A1A1A"/>
          <w:sz w:val="28"/>
          <w:szCs w:val="28"/>
          <w:lang w:eastAsia="ru-RU"/>
        </w:rPr>
        <w:t>б) дополнительная литература</w:t>
      </w:r>
    </w:p>
    <w:p w:rsidR="003D7871" w:rsidRPr="00373212" w:rsidRDefault="003D7871" w:rsidP="00E01AB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</w:p>
    <w:p w:rsidR="007E2B2A" w:rsidRDefault="007E2B2A" w:rsidP="007E2B2A">
      <w:pPr>
        <w:pStyle w:val="a6"/>
        <w:numPr>
          <w:ilvl w:val="0"/>
          <w:numId w:val="2"/>
        </w:numPr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proofErr w:type="spellStart"/>
      <w:r w:rsidRPr="007E2B2A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Уша</w:t>
      </w:r>
      <w:proofErr w:type="spellEnd"/>
      <w:r w:rsidRPr="007E2B2A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, Б. В. Клиническая диагностика внутренних незаразных болезней животных / Б. В. </w:t>
      </w:r>
      <w:proofErr w:type="spellStart"/>
      <w:r w:rsidRPr="007E2B2A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Уша</w:t>
      </w:r>
      <w:proofErr w:type="spellEnd"/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, И. М. Беляков, Р. П. Пушкарев</w:t>
      </w:r>
      <w:r w:rsidRPr="007E2B2A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; под редакцией В. Н. </w:t>
      </w:r>
      <w:proofErr w:type="spellStart"/>
      <w:r w:rsidRPr="007E2B2A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Сайтанид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и</w:t>
      </w:r>
      <w:proofErr w:type="spellEnd"/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. — 2-е изд. — Санкт-Петербург</w:t>
      </w:r>
      <w:r w:rsidRPr="007E2B2A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: </w:t>
      </w:r>
      <w:proofErr w:type="spellStart"/>
      <w:r w:rsidRPr="007E2B2A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Квадро</w:t>
      </w:r>
      <w:proofErr w:type="spellEnd"/>
      <w:r w:rsidRPr="007E2B2A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, 2024. — 504 c. — 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ISBN 978-5-906371-03-4. — Текст</w:t>
      </w:r>
      <w:r w:rsidRPr="007E2B2A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: электронный // Цифровой о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бразовательный ресурс IPR </w:t>
      </w:r>
      <w:proofErr w:type="spellStart"/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SMART.</w:t>
      </w:r>
      <w:proofErr w:type="spellEnd"/>
    </w:p>
    <w:p w:rsidR="007E2B2A" w:rsidRDefault="007E2B2A" w:rsidP="007E2B2A">
      <w:pPr>
        <w:pStyle w:val="a6"/>
        <w:numPr>
          <w:ilvl w:val="0"/>
          <w:numId w:val="2"/>
        </w:numPr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proofErr w:type="spellStart"/>
      <w:r w:rsidRPr="007E2B2A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Госманов</w:t>
      </w:r>
      <w:proofErr w:type="spellEnd"/>
      <w:r w:rsidRPr="007E2B2A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, Р. Г. Практикум по ветерин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арной микробиологии и микологии</w:t>
      </w:r>
      <w:r w:rsidRPr="007E2B2A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: учебное пособие / Р. Г. </w:t>
      </w:r>
      <w:proofErr w:type="spellStart"/>
      <w:r w:rsidRPr="007E2B2A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Госманов</w:t>
      </w:r>
      <w:proofErr w:type="spellEnd"/>
      <w:r w:rsidRPr="007E2B2A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, Н. М. </w:t>
      </w:r>
      <w:proofErr w:type="spellStart"/>
      <w:r w:rsidRPr="007E2B2A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Колычев</w:t>
      </w:r>
      <w:proofErr w:type="spellEnd"/>
      <w:r w:rsidRPr="007E2B2A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, А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. А. </w:t>
      </w:r>
      <w:proofErr w:type="spellStart"/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Барсков</w:t>
      </w:r>
      <w:proofErr w:type="spellEnd"/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. — Санкт-Петербург</w:t>
      </w:r>
      <w:r w:rsidRPr="007E2B2A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: Лань, 2014. — 384 с. — 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ISBN 978-5-8114-1625-7. — Текст: электронный // Лань</w:t>
      </w:r>
      <w:r w:rsidRPr="007E2B2A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: электронно-библиотечная система.</w:t>
      </w:r>
    </w:p>
    <w:p w:rsidR="00665395" w:rsidRDefault="007E2B2A" w:rsidP="007E2B2A">
      <w:pPr>
        <w:pStyle w:val="a6"/>
        <w:numPr>
          <w:ilvl w:val="0"/>
          <w:numId w:val="2"/>
        </w:numPr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7E2B2A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Барышников, П. И. Лабораторная диагностика вирусных болезней животных: учебное пособие / П. И. Барышников, В. В. Разумовская. — 2-е изд., </w:t>
      </w:r>
      <w:proofErr w:type="spellStart"/>
      <w:r w:rsidRPr="007E2B2A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испр</w:t>
      </w:r>
      <w:proofErr w:type="spellEnd"/>
      <w:r w:rsidRPr="007E2B2A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. — Санкт-Петербург: Лань, 2015. — 672 с. — ISBN 978-5-8114-1882-4. — Текст: электронный // Лань: электронно-библиотечная система. </w:t>
      </w:r>
    </w:p>
    <w:p w:rsidR="007E2B2A" w:rsidRPr="007E2B2A" w:rsidRDefault="007E2B2A" w:rsidP="007E2B2A">
      <w:pPr>
        <w:pStyle w:val="a6"/>
        <w:numPr>
          <w:ilvl w:val="0"/>
          <w:numId w:val="2"/>
        </w:numPr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7E2B2A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Васильева, С. В. Клиническая б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иохимия крупного рогатого скота</w:t>
      </w:r>
      <w:r w:rsidRPr="007E2B2A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: учебное пособие / С. В. Васильева, Ю. В. </w:t>
      </w:r>
      <w:proofErr w:type="spellStart"/>
      <w:r w:rsidRPr="007E2B2A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Конопатов</w:t>
      </w:r>
      <w:proofErr w:type="spellEnd"/>
      <w:r w:rsidRPr="007E2B2A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. — 2-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е изд., </w:t>
      </w:r>
      <w:proofErr w:type="spellStart"/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испр</w:t>
      </w:r>
      <w:proofErr w:type="spellEnd"/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. — Санкт-Петербург</w:t>
      </w:r>
      <w:bookmarkStart w:id="0" w:name="_GoBack"/>
      <w:bookmarkEnd w:id="0"/>
      <w:r w:rsidRPr="007E2B2A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: Лань, 2017. — 188 с. — 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ISBN 978-5-8114-2471-9. — Текст</w:t>
      </w:r>
      <w:r w:rsidRPr="007E2B2A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: электронный // Лань: электронно-библиотечная система. </w:t>
      </w:r>
    </w:p>
    <w:sectPr w:rsidR="007E2B2A" w:rsidRPr="007E2B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737C57"/>
    <w:multiLevelType w:val="hybridMultilevel"/>
    <w:tmpl w:val="AA7271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5B76C8"/>
    <w:multiLevelType w:val="hybridMultilevel"/>
    <w:tmpl w:val="7E00301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165F"/>
    <w:rsid w:val="000914D4"/>
    <w:rsid w:val="000A165F"/>
    <w:rsid w:val="000A6033"/>
    <w:rsid w:val="000E2F22"/>
    <w:rsid w:val="001B11CC"/>
    <w:rsid w:val="001C0748"/>
    <w:rsid w:val="001D6656"/>
    <w:rsid w:val="001E44A0"/>
    <w:rsid w:val="002645D5"/>
    <w:rsid w:val="002C6DF2"/>
    <w:rsid w:val="00373212"/>
    <w:rsid w:val="00374526"/>
    <w:rsid w:val="003D7871"/>
    <w:rsid w:val="003E5EBA"/>
    <w:rsid w:val="005F49A1"/>
    <w:rsid w:val="0061388E"/>
    <w:rsid w:val="00665395"/>
    <w:rsid w:val="006C4674"/>
    <w:rsid w:val="00781989"/>
    <w:rsid w:val="007E2B2A"/>
    <w:rsid w:val="0082504E"/>
    <w:rsid w:val="00996570"/>
    <w:rsid w:val="00A14B82"/>
    <w:rsid w:val="00A47DBA"/>
    <w:rsid w:val="00AE0DE4"/>
    <w:rsid w:val="00B0102F"/>
    <w:rsid w:val="00B82EBB"/>
    <w:rsid w:val="00C8439E"/>
    <w:rsid w:val="00CA0081"/>
    <w:rsid w:val="00E01ABD"/>
    <w:rsid w:val="00F05EEB"/>
    <w:rsid w:val="00F40358"/>
    <w:rsid w:val="00F52D26"/>
    <w:rsid w:val="00FE3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55983A"/>
  <w15:chartTrackingRefBased/>
  <w15:docId w15:val="{4FD55878-CD5A-4424-8C2F-1D53B212D5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B0102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B0102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a5">
    <w:name w:val="Hyperlink"/>
    <w:basedOn w:val="a0"/>
    <w:uiPriority w:val="99"/>
    <w:unhideWhenUsed/>
    <w:rsid w:val="00A14B82"/>
    <w:rPr>
      <w:color w:val="0563C1" w:themeColor="hyperlink"/>
      <w:u w:val="single"/>
    </w:rPr>
  </w:style>
  <w:style w:type="paragraph" w:styleId="a6">
    <w:name w:val="List Paragraph"/>
    <w:basedOn w:val="a"/>
    <w:uiPriority w:val="34"/>
    <w:qFormat/>
    <w:rsid w:val="007E2B2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1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6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15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332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Середа Алина Александровна</cp:lastModifiedBy>
  <cp:revision>3</cp:revision>
  <dcterms:created xsi:type="dcterms:W3CDTF">2025-08-26T08:16:00Z</dcterms:created>
  <dcterms:modified xsi:type="dcterms:W3CDTF">2025-08-27T08:43:00Z</dcterms:modified>
</cp:coreProperties>
</file>